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166" w:rsidRPr="004B0FF0" w:rsidRDefault="00385166" w:rsidP="00385166">
      <w:pPr>
        <w:spacing w:before="38"/>
        <w:ind w:right="115"/>
        <w:jc w:val="right"/>
        <w:rPr>
          <w:rFonts w:ascii="Times New Roman" w:hAnsi="Times New Roman" w:cs="Times New Roman"/>
          <w:b/>
        </w:rPr>
      </w:pPr>
      <w:bookmarkStart w:id="0" w:name="_GoBack"/>
      <w:bookmarkEnd w:id="0"/>
      <w:r w:rsidRPr="004B0FF0">
        <w:rPr>
          <w:rFonts w:ascii="Times New Roman" w:hAnsi="Times New Roman" w:cs="Times New Roman"/>
          <w:b/>
          <w:u w:val="single"/>
        </w:rPr>
        <w:t>ALLEGATO E</w:t>
      </w:r>
    </w:p>
    <w:p w:rsidR="00385166" w:rsidRPr="004B0FF0" w:rsidRDefault="00385166" w:rsidP="00385166">
      <w:pPr>
        <w:pStyle w:val="Corpotesto"/>
        <w:spacing w:before="2"/>
        <w:ind w:left="0"/>
        <w:jc w:val="left"/>
        <w:rPr>
          <w:rFonts w:ascii="Times New Roman" w:hAnsi="Times New Roman" w:cs="Times New Roman"/>
          <w:b/>
        </w:rPr>
      </w:pPr>
    </w:p>
    <w:p w:rsidR="00385166" w:rsidRPr="004B0FF0" w:rsidRDefault="00385166" w:rsidP="00385166">
      <w:pPr>
        <w:spacing w:before="56"/>
        <w:ind w:left="1703" w:right="1689"/>
        <w:jc w:val="center"/>
        <w:rPr>
          <w:rFonts w:ascii="Times New Roman" w:hAnsi="Times New Roman" w:cs="Times New Roman"/>
          <w:b/>
        </w:rPr>
      </w:pPr>
    </w:p>
    <w:p w:rsidR="00385166" w:rsidRDefault="00385166" w:rsidP="00240494">
      <w:pPr>
        <w:pStyle w:val="Nessunaspaziatura"/>
        <w:jc w:val="both"/>
        <w:rPr>
          <w:rFonts w:ascii="Times New Roman" w:hAnsi="Times New Roman" w:cs="Times New Roman"/>
        </w:rPr>
      </w:pPr>
      <w:r w:rsidRPr="004B0FF0">
        <w:rPr>
          <w:rFonts w:ascii="Times New Roman" w:hAnsi="Times New Roman" w:cs="Times New Roman"/>
          <w:b/>
        </w:rPr>
        <w:t>OGGETTO:</w:t>
      </w:r>
      <w:r w:rsidRPr="004B0FF0">
        <w:rPr>
          <w:rFonts w:ascii="Times New Roman" w:hAnsi="Times New Roman" w:cs="Times New Roman"/>
        </w:rPr>
        <w:t xml:space="preserve"> </w:t>
      </w:r>
      <w:r w:rsidR="0083716A">
        <w:t>DISCIPLINARE DEI RAPPORTI GIURIDICI TRA IL COMUNE DI CASERTA E LE LIBRERIE/CARTOLIBRERIE PER LA GESTIONE DELLE CEDOLE LIBRARIE DELLA SCUOLA PRIMARIA – ANNO SCOLASTICO 2026/2027</w:t>
      </w:r>
    </w:p>
    <w:p w:rsidR="004B0FF0" w:rsidRPr="004B0FF0" w:rsidRDefault="004B0FF0" w:rsidP="00240494">
      <w:pPr>
        <w:pStyle w:val="Nessunaspaziatura"/>
        <w:jc w:val="both"/>
        <w:rPr>
          <w:rFonts w:ascii="Times New Roman" w:hAnsi="Times New Roman" w:cs="Times New Roman"/>
        </w:rPr>
      </w:pPr>
    </w:p>
    <w:p w:rsidR="000E4802" w:rsidRPr="004B0FF0" w:rsidRDefault="000E4802" w:rsidP="00DC109F">
      <w:pPr>
        <w:pStyle w:val="Titolo4"/>
        <w:jc w:val="center"/>
        <w:rPr>
          <w:rFonts w:ascii="Times New Roman" w:eastAsia="Times New Roman" w:hAnsi="Times New Roman" w:cs="Times New Roman"/>
          <w:b/>
          <w:i w:val="0"/>
          <w:color w:val="auto"/>
          <w:lang w:bidi="ar-SA"/>
        </w:rPr>
      </w:pPr>
      <w:r w:rsidRPr="004B0FF0">
        <w:rPr>
          <w:rFonts w:ascii="Times New Roman" w:hAnsi="Times New Roman" w:cs="Times New Roman"/>
          <w:b/>
          <w:i w:val="0"/>
          <w:color w:val="auto"/>
        </w:rPr>
        <w:t>NATURA DEL DISCIPLINARE E VINCOLO CONTRATTUALE</w:t>
      </w:r>
    </w:p>
    <w:p w:rsidR="000E4802" w:rsidRPr="004B0FF0" w:rsidRDefault="000E4802" w:rsidP="00F1118B">
      <w:pPr>
        <w:pStyle w:val="NormaleWeb"/>
        <w:jc w:val="both"/>
        <w:rPr>
          <w:sz w:val="22"/>
          <w:szCs w:val="22"/>
        </w:rPr>
      </w:pPr>
      <w:r w:rsidRPr="004B0FF0">
        <w:rPr>
          <w:sz w:val="22"/>
          <w:szCs w:val="22"/>
        </w:rPr>
        <w:t xml:space="preserve">Il presente Disciplinare regola i rapporti tra il Comune di Caserta e gli operatori economici accreditati. </w:t>
      </w:r>
      <w:r w:rsidRPr="004B0FF0">
        <w:rPr>
          <w:b/>
          <w:bCs/>
          <w:sz w:val="22"/>
          <w:szCs w:val="22"/>
        </w:rPr>
        <w:t>L’istanza di iscrizione all’Elenco (Allegato A) e la successiva Determinazione Dirigenziale di approvazione dell’elenco stesso, costituiscono a tutti gli effetti formale atto di convenzionamento tra le parti.</w:t>
      </w:r>
      <w:r w:rsidRPr="004B0FF0">
        <w:rPr>
          <w:sz w:val="22"/>
          <w:szCs w:val="22"/>
        </w:rPr>
        <w:t xml:space="preserve"> L’operatore economico, con l’invio della propria candidatura, accetta incondizionatamente tutte le clausole e gli obblighi qui riportati, i quali si intendono perfezionati con l'inserimento nell'Elenco comunale, senza necessità di ulteriore sottoscrizione di atti negoziali.</w:t>
      </w:r>
    </w:p>
    <w:p w:rsidR="00385166" w:rsidRPr="004B0FF0" w:rsidRDefault="00385166" w:rsidP="00385166">
      <w:pPr>
        <w:ind w:left="1705" w:right="1686"/>
        <w:jc w:val="center"/>
        <w:rPr>
          <w:rFonts w:ascii="Times New Roman" w:hAnsi="Times New Roman" w:cs="Times New Roman"/>
          <w:b/>
        </w:rPr>
      </w:pPr>
      <w:r w:rsidRPr="004B0FF0">
        <w:rPr>
          <w:rFonts w:ascii="Times New Roman" w:hAnsi="Times New Roman" w:cs="Times New Roman"/>
          <w:b/>
        </w:rPr>
        <w:t>GESTIONE ELENCO FORNITORI</w:t>
      </w:r>
    </w:p>
    <w:p w:rsidR="00385166" w:rsidRPr="004B0FF0" w:rsidRDefault="00385166" w:rsidP="00F1118B">
      <w:pPr>
        <w:pStyle w:val="Corpotesto"/>
        <w:spacing w:before="180" w:line="259" w:lineRule="auto"/>
        <w:ind w:left="0" w:right="104"/>
        <w:rPr>
          <w:rFonts w:ascii="Times New Roman" w:hAnsi="Times New Roman" w:cs="Times New Roman"/>
        </w:rPr>
      </w:pPr>
      <w:r w:rsidRPr="004B0FF0">
        <w:rPr>
          <w:rFonts w:ascii="Times New Roman" w:hAnsi="Times New Roman" w:cs="Times New Roman"/>
        </w:rPr>
        <w:t>Il Comune di Caserta, ricevute di volta in volta le richieste di iscrizione, procederà alla formazione dell’elenco delle librerie/cartolibrerie che ne hanno fatto richiesta. Qualora la documentazione presentata non risulti completa od esauriente, il procedimento di iscrizione resterà sospeso sino a che il soggetto non fornisca le richieste integrazioni.</w:t>
      </w:r>
    </w:p>
    <w:p w:rsidR="00240494" w:rsidRPr="004B0FF0" w:rsidRDefault="00240494" w:rsidP="00F1118B">
      <w:pPr>
        <w:pStyle w:val="Corpotesto"/>
        <w:spacing w:before="164" w:line="256" w:lineRule="auto"/>
        <w:ind w:left="0" w:right="111"/>
        <w:rPr>
          <w:rFonts w:ascii="Times New Roman" w:hAnsi="Times New Roman" w:cs="Times New Roman"/>
        </w:rPr>
      </w:pPr>
      <w:r w:rsidRPr="004B0FF0">
        <w:rPr>
          <w:rFonts w:ascii="Times New Roman" w:hAnsi="Times New Roman" w:cs="Times New Roman"/>
        </w:rPr>
        <w:t>Gli operatori sono tenuti a informare tempestivamente il Comune di ogni variazione (cambio sede, IBAN, legale rappresentante).</w:t>
      </w:r>
    </w:p>
    <w:p w:rsidR="00240494" w:rsidRPr="004B0FF0" w:rsidRDefault="00240494" w:rsidP="00F1118B">
      <w:pPr>
        <w:pStyle w:val="Corpotesto"/>
        <w:spacing w:before="162" w:line="259" w:lineRule="auto"/>
        <w:ind w:left="0" w:right="106"/>
        <w:rPr>
          <w:rFonts w:ascii="Times New Roman" w:hAnsi="Times New Roman" w:cs="Times New Roman"/>
        </w:rPr>
      </w:pPr>
      <w:r w:rsidRPr="004B0FF0">
        <w:rPr>
          <w:rFonts w:ascii="Times New Roman" w:hAnsi="Times New Roman" w:cs="Times New Roman"/>
        </w:rPr>
        <w:t xml:space="preserve">Il Comune procederà annualmente alla revisione dell’Elenco. La mancata osservanza delle regole del presente Disciplinare comporta la </w:t>
      </w:r>
      <w:r w:rsidRPr="004B0FF0">
        <w:rPr>
          <w:rFonts w:ascii="Times New Roman" w:hAnsi="Times New Roman" w:cs="Times New Roman"/>
          <w:b/>
          <w:bCs/>
        </w:rPr>
        <w:t>decadenza immediata</w:t>
      </w:r>
      <w:r w:rsidRPr="004B0FF0">
        <w:rPr>
          <w:rFonts w:ascii="Times New Roman" w:hAnsi="Times New Roman" w:cs="Times New Roman"/>
        </w:rPr>
        <w:t xml:space="preserve"> dall’elenco, con particolare riferimento a comportamenti distorsivi (es. richiesta di anticipi in contanti o scambio </w:t>
      </w:r>
      <w:r w:rsidR="00820D7A">
        <w:rPr>
          <w:rFonts w:ascii="Times New Roman" w:hAnsi="Times New Roman" w:cs="Times New Roman"/>
        </w:rPr>
        <w:t>della cedola</w:t>
      </w:r>
      <w:r w:rsidRPr="004B0FF0">
        <w:rPr>
          <w:rFonts w:ascii="Times New Roman" w:hAnsi="Times New Roman" w:cs="Times New Roman"/>
        </w:rPr>
        <w:t xml:space="preserve"> con merce diversa dai libri di testo).</w:t>
      </w:r>
    </w:p>
    <w:p w:rsidR="00385166" w:rsidRPr="004B0FF0" w:rsidRDefault="00385166" w:rsidP="00F1118B">
      <w:pPr>
        <w:pStyle w:val="Corpotesto"/>
        <w:spacing w:before="162" w:line="259" w:lineRule="auto"/>
        <w:ind w:left="0" w:right="106"/>
        <w:rPr>
          <w:rFonts w:ascii="Times New Roman" w:hAnsi="Times New Roman" w:cs="Times New Roman"/>
          <w:u w:val="single"/>
        </w:rPr>
      </w:pPr>
      <w:r w:rsidRPr="004B0FF0">
        <w:rPr>
          <w:rFonts w:ascii="Times New Roman" w:hAnsi="Times New Roman" w:cs="Times New Roman"/>
        </w:rPr>
        <w:t xml:space="preserve">Le cartolibrerie/librerie interessate, possono manifestare il proprio interesse all’iscrizione. </w:t>
      </w:r>
      <w:r w:rsidRPr="004B0FF0">
        <w:rPr>
          <w:rFonts w:ascii="Times New Roman" w:hAnsi="Times New Roman" w:cs="Times New Roman"/>
          <w:u w:val="single"/>
        </w:rPr>
        <w:t>Gli operatori già iscritti sono chiamati a confermare l’iscrizione, dichiarando la permanenza dei requisiti previsti, anche tenendo conto di eventuali norme sopravvenute.</w:t>
      </w:r>
    </w:p>
    <w:p w:rsidR="00BB26CB" w:rsidRDefault="00765D89" w:rsidP="00765D89">
      <w:r>
        <w:t>Il Comune, con atto motivato, provvederà a pronunciare la decadenza dall’elenco dei fornitori nel caso di mancato rispetto delle prescrizioni del presente Disciplinare. In particolare, la segnalazione formale da parte di un esercente la potestà genitoriale (o tutore legale) in merito alla richiesta di anticipo in contanti o di sovrapprezzi all’atto dell’esibizione della cedola libraria per la prenotazione o il ritiro dei testi scolastici, comporta l’immediato avvio del procedimento nei confronti della libreria/cartolibreria. Al titolare dell'esercizio sarà assegnato un termine perentorio per contro</w:t>
      </w:r>
      <w:r w:rsidR="00E76A04">
        <w:t xml:space="preserve"> </w:t>
      </w:r>
      <w:r>
        <w:t>dedurre o risolvere la problematica, decorso il quale il Responsabile del Procedimento comunicherà la decadenza definitiva dall’elenco comunale.</w:t>
      </w:r>
    </w:p>
    <w:p w:rsidR="00BB26CB" w:rsidRDefault="00BB26CB" w:rsidP="00765D89"/>
    <w:p w:rsidR="00385166" w:rsidRPr="004B0FF0" w:rsidRDefault="00385166" w:rsidP="00765D89">
      <w:pPr>
        <w:rPr>
          <w:rFonts w:ascii="Times New Roman" w:hAnsi="Times New Roman" w:cs="Times New Roman"/>
        </w:rPr>
      </w:pPr>
      <w:r w:rsidRPr="004B0FF0">
        <w:rPr>
          <w:rFonts w:ascii="Times New Roman" w:hAnsi="Times New Roman" w:cs="Times New Roman"/>
        </w:rPr>
        <w:t>ADEMPIMENTI A CARICO DEGLI OPERATORI ISCRITTI ALL’ELENCO</w:t>
      </w:r>
    </w:p>
    <w:p w:rsidR="00385166" w:rsidRPr="004B0FF0" w:rsidRDefault="00385166" w:rsidP="00385166">
      <w:pPr>
        <w:pStyle w:val="Corpotesto"/>
        <w:spacing w:before="180"/>
        <w:ind w:left="118"/>
        <w:rPr>
          <w:rFonts w:ascii="Times New Roman" w:hAnsi="Times New Roman" w:cs="Times New Roman"/>
        </w:rPr>
      </w:pPr>
      <w:r w:rsidRPr="004B0FF0">
        <w:rPr>
          <w:rFonts w:ascii="Times New Roman" w:hAnsi="Times New Roman" w:cs="Times New Roman"/>
        </w:rPr>
        <w:t>Le librerie/cartolibrerie, iscritte all’elenco, si impegnano a:</w:t>
      </w:r>
    </w:p>
    <w:p w:rsidR="0083716A" w:rsidRPr="0083716A" w:rsidRDefault="0083716A" w:rsidP="00385166">
      <w:pPr>
        <w:pStyle w:val="Paragrafoelenco"/>
        <w:numPr>
          <w:ilvl w:val="0"/>
          <w:numId w:val="3"/>
        </w:numPr>
        <w:tabs>
          <w:tab w:val="left" w:pos="352"/>
        </w:tabs>
        <w:spacing w:before="155" w:line="256" w:lineRule="auto"/>
        <w:ind w:right="109"/>
        <w:rPr>
          <w:rFonts w:ascii="Times New Roman" w:hAnsi="Times New Roman" w:cs="Times New Roman"/>
        </w:rPr>
      </w:pPr>
      <w:r>
        <w:rPr>
          <w:b/>
          <w:bCs/>
        </w:rPr>
        <w:t>Mettere a disposizione una sede operativa/punto vendita all'interno del territorio del Comune di Caserta</w:t>
      </w:r>
      <w:r>
        <w:t xml:space="preserve"> per l’esercizio effettivo dell’attività di vendita al dettaglio, indicandone l'esatta ubicazione, i giorni e gli orari di apertura al pubblico, al fine di garantire la prossimità del servizio alle famiglie;</w:t>
      </w:r>
    </w:p>
    <w:p w:rsidR="0083716A" w:rsidRPr="0083716A" w:rsidRDefault="0083716A" w:rsidP="00385166">
      <w:pPr>
        <w:pStyle w:val="Paragrafoelenco"/>
        <w:numPr>
          <w:ilvl w:val="0"/>
          <w:numId w:val="3"/>
        </w:numPr>
        <w:tabs>
          <w:tab w:val="left" w:pos="352"/>
        </w:tabs>
        <w:spacing w:line="256" w:lineRule="auto"/>
        <w:rPr>
          <w:rFonts w:ascii="Times New Roman" w:hAnsi="Times New Roman" w:cs="Times New Roman"/>
        </w:rPr>
      </w:pPr>
      <w:r>
        <w:t>essere in possesso di un PC, con collegamento internet, per l’accesso alla piattaforma dedicata alla gestione delle cedole librarie</w:t>
      </w:r>
      <w:r w:rsidRPr="004B0FF0">
        <w:rPr>
          <w:rFonts w:ascii="Times New Roman" w:hAnsi="Times New Roman" w:cs="Times New Roman"/>
          <w:bCs/>
        </w:rPr>
        <w:t xml:space="preserve"> </w:t>
      </w:r>
    </w:p>
    <w:p w:rsidR="00385166" w:rsidRPr="004B0FF0" w:rsidRDefault="00995AF9" w:rsidP="00385166">
      <w:pPr>
        <w:pStyle w:val="Paragrafoelenco"/>
        <w:numPr>
          <w:ilvl w:val="0"/>
          <w:numId w:val="3"/>
        </w:numPr>
        <w:tabs>
          <w:tab w:val="left" w:pos="352"/>
        </w:tabs>
        <w:spacing w:line="256" w:lineRule="auto"/>
        <w:rPr>
          <w:rFonts w:ascii="Times New Roman" w:hAnsi="Times New Roman" w:cs="Times New Roman"/>
        </w:rPr>
      </w:pPr>
      <w:r w:rsidRPr="004B0FF0">
        <w:rPr>
          <w:rFonts w:ascii="Times New Roman" w:hAnsi="Times New Roman" w:cs="Times New Roman"/>
          <w:bCs/>
        </w:rPr>
        <w:t>Fornire i libri di testo e/o i contenuti didattici alternativi agli aventi diritto fino a concorrenza del valore del</w:t>
      </w:r>
      <w:r w:rsidR="00820D7A">
        <w:rPr>
          <w:rFonts w:ascii="Times New Roman" w:hAnsi="Times New Roman" w:cs="Times New Roman"/>
          <w:bCs/>
        </w:rPr>
        <w:t>la cedola</w:t>
      </w:r>
      <w:r w:rsidRPr="004B0FF0">
        <w:rPr>
          <w:rFonts w:ascii="Times New Roman" w:hAnsi="Times New Roman" w:cs="Times New Roman"/>
        </w:rPr>
        <w:t>, provvedendo con la massima sollecitudine a soddisfare l’ordine e la con</w:t>
      </w:r>
      <w:r w:rsidR="0083716A">
        <w:rPr>
          <w:rFonts w:ascii="Times New Roman" w:hAnsi="Times New Roman" w:cs="Times New Roman"/>
        </w:rPr>
        <w:t>segna entro il 30 novembre 2026</w:t>
      </w:r>
      <w:r w:rsidR="00385166" w:rsidRPr="004B0FF0">
        <w:rPr>
          <w:rFonts w:ascii="Times New Roman" w:hAnsi="Times New Roman" w:cs="Times New Roman"/>
        </w:rPr>
        <w:t>;</w:t>
      </w:r>
    </w:p>
    <w:p w:rsidR="00FE5CC0" w:rsidRDefault="00FE5CC0" w:rsidP="00FE5CC0">
      <w:pPr>
        <w:pStyle w:val="NormaleWeb"/>
        <w:numPr>
          <w:ilvl w:val="0"/>
          <w:numId w:val="3"/>
        </w:numPr>
        <w:rPr>
          <w:sz w:val="22"/>
          <w:szCs w:val="22"/>
        </w:rPr>
      </w:pPr>
      <w:r w:rsidRPr="004B0FF0">
        <w:rPr>
          <w:sz w:val="22"/>
          <w:szCs w:val="22"/>
        </w:rPr>
        <w:t>Non richiedere all’utente alcun anticipo in contanti né per la prenotazione né per la consegna.</w:t>
      </w:r>
    </w:p>
    <w:p w:rsidR="0083716A" w:rsidRPr="0083716A" w:rsidRDefault="0083716A" w:rsidP="00FE5CC0">
      <w:pPr>
        <w:pStyle w:val="NormaleWeb"/>
        <w:numPr>
          <w:ilvl w:val="0"/>
          <w:numId w:val="3"/>
        </w:numPr>
        <w:rPr>
          <w:sz w:val="22"/>
          <w:szCs w:val="22"/>
        </w:rPr>
      </w:pPr>
      <w:r>
        <w:t>accettare la fornitura di libri di testo, anche ad anno scolastico già iniziato, in caso di nuove</w:t>
      </w:r>
      <w:r>
        <w:rPr>
          <w:spacing w:val="-18"/>
        </w:rPr>
        <w:t xml:space="preserve"> </w:t>
      </w:r>
      <w:r>
        <w:t>iscrizioni</w:t>
      </w:r>
      <w:r w:rsidR="00765D89">
        <w:t>.</w:t>
      </w:r>
    </w:p>
    <w:p w:rsidR="0083716A" w:rsidRPr="0083716A" w:rsidRDefault="00765D89" w:rsidP="0083716A">
      <w:pPr>
        <w:pStyle w:val="Paragrafoelenco"/>
        <w:numPr>
          <w:ilvl w:val="0"/>
          <w:numId w:val="3"/>
        </w:numPr>
        <w:tabs>
          <w:tab w:val="left" w:pos="352"/>
        </w:tabs>
        <w:spacing w:before="162"/>
        <w:ind w:right="0" w:hanging="220"/>
      </w:pPr>
      <w:r>
        <w:t xml:space="preserve">Aver </w:t>
      </w:r>
      <w:r w:rsidR="0083716A">
        <w:t>cura di registrare nella piattaforma dedicata l’avvenuto acquisto/prenotazione del/i</w:t>
      </w:r>
      <w:r w:rsidR="0083716A" w:rsidRPr="005732B8">
        <w:rPr>
          <w:spacing w:val="16"/>
        </w:rPr>
        <w:t xml:space="preserve"> </w:t>
      </w:r>
      <w:r w:rsidR="0083716A">
        <w:t>testo/i</w:t>
      </w:r>
      <w:r w:rsidR="0083716A" w:rsidRPr="005732B8">
        <w:rPr>
          <w:spacing w:val="13"/>
        </w:rPr>
        <w:t xml:space="preserve"> </w:t>
      </w:r>
      <w:r w:rsidR="0083716A">
        <w:t>in</w:t>
      </w:r>
      <w:r w:rsidR="0083716A" w:rsidRPr="005732B8">
        <w:rPr>
          <w:spacing w:val="12"/>
        </w:rPr>
        <w:t xml:space="preserve"> </w:t>
      </w:r>
      <w:r w:rsidR="0083716A">
        <w:t>modo</w:t>
      </w:r>
      <w:r w:rsidR="0083716A" w:rsidRPr="005732B8">
        <w:rPr>
          <w:spacing w:val="17"/>
        </w:rPr>
        <w:t xml:space="preserve"> </w:t>
      </w:r>
      <w:r w:rsidR="0083716A">
        <w:lastRenderedPageBreak/>
        <w:t>da</w:t>
      </w:r>
      <w:r w:rsidR="0083716A" w:rsidRPr="005732B8">
        <w:rPr>
          <w:spacing w:val="13"/>
        </w:rPr>
        <w:t xml:space="preserve"> </w:t>
      </w:r>
      <w:r w:rsidR="0083716A">
        <w:t>evitare</w:t>
      </w:r>
      <w:r w:rsidR="0083716A" w:rsidRPr="005732B8">
        <w:rPr>
          <w:spacing w:val="14"/>
        </w:rPr>
        <w:t xml:space="preserve"> </w:t>
      </w:r>
      <w:r w:rsidR="0083716A">
        <w:t>che</w:t>
      </w:r>
      <w:r w:rsidR="0083716A" w:rsidRPr="005732B8">
        <w:rPr>
          <w:spacing w:val="16"/>
        </w:rPr>
        <w:t xml:space="preserve"> </w:t>
      </w:r>
      <w:r w:rsidR="0083716A">
        <w:t>lo</w:t>
      </w:r>
      <w:r w:rsidR="0083716A" w:rsidRPr="005732B8">
        <w:rPr>
          <w:spacing w:val="14"/>
        </w:rPr>
        <w:t xml:space="preserve"> </w:t>
      </w:r>
      <w:r w:rsidR="0083716A">
        <w:t>stesso/gli</w:t>
      </w:r>
      <w:r w:rsidR="0083716A" w:rsidRPr="005732B8">
        <w:rPr>
          <w:spacing w:val="15"/>
        </w:rPr>
        <w:t xml:space="preserve"> </w:t>
      </w:r>
      <w:r w:rsidR="0083716A">
        <w:t>stessi</w:t>
      </w:r>
      <w:r w:rsidR="0083716A" w:rsidRPr="005732B8">
        <w:rPr>
          <w:spacing w:val="15"/>
        </w:rPr>
        <w:t xml:space="preserve"> </w:t>
      </w:r>
      <w:r w:rsidR="0083716A">
        <w:t>possa</w:t>
      </w:r>
      <w:r w:rsidR="0083716A" w:rsidRPr="005732B8">
        <w:rPr>
          <w:spacing w:val="13"/>
        </w:rPr>
        <w:t xml:space="preserve"> </w:t>
      </w:r>
      <w:r w:rsidR="0083716A">
        <w:t>essere</w:t>
      </w:r>
      <w:r w:rsidR="0083716A" w:rsidRPr="005732B8">
        <w:rPr>
          <w:spacing w:val="15"/>
        </w:rPr>
        <w:t xml:space="preserve"> </w:t>
      </w:r>
      <w:r w:rsidR="0083716A">
        <w:t>acquistato/prenotato,</w:t>
      </w:r>
      <w:r w:rsidR="0083716A" w:rsidRPr="005732B8">
        <w:rPr>
          <w:spacing w:val="16"/>
        </w:rPr>
        <w:t xml:space="preserve"> </w:t>
      </w:r>
      <w:r w:rsidR="0083716A">
        <w:t>utilizzando</w:t>
      </w:r>
      <w:r w:rsidR="0083716A" w:rsidRPr="005732B8">
        <w:rPr>
          <w:spacing w:val="17"/>
        </w:rPr>
        <w:t xml:space="preserve"> </w:t>
      </w:r>
      <w:r w:rsidR="0083716A">
        <w:t>il titolo, in altra libreria, restando a carico della libreria stessa la mancata registrazione e, quindi, il mancato guadagno dei libri ad essa collegata;</w:t>
      </w:r>
    </w:p>
    <w:p w:rsidR="00FE5CC0" w:rsidRPr="004B0FF0" w:rsidRDefault="00FE5CC0" w:rsidP="00FE5CC0">
      <w:pPr>
        <w:pStyle w:val="NormaleWeb"/>
        <w:numPr>
          <w:ilvl w:val="0"/>
          <w:numId w:val="3"/>
        </w:numPr>
        <w:rPr>
          <w:sz w:val="22"/>
          <w:szCs w:val="22"/>
        </w:rPr>
      </w:pPr>
      <w:r w:rsidRPr="004B0FF0">
        <w:rPr>
          <w:sz w:val="22"/>
          <w:szCs w:val="22"/>
        </w:rPr>
        <w:t xml:space="preserve">Completare la registrazione </w:t>
      </w:r>
      <w:r w:rsidR="0083716A">
        <w:rPr>
          <w:sz w:val="22"/>
          <w:szCs w:val="22"/>
        </w:rPr>
        <w:t>delle cedole librarie</w:t>
      </w:r>
      <w:r w:rsidR="0083716A" w:rsidRPr="004B0FF0">
        <w:rPr>
          <w:sz w:val="22"/>
          <w:szCs w:val="22"/>
        </w:rPr>
        <w:t xml:space="preserve"> </w:t>
      </w:r>
      <w:r w:rsidR="00765D89">
        <w:rPr>
          <w:sz w:val="22"/>
          <w:szCs w:val="22"/>
        </w:rPr>
        <w:t>evase</w:t>
      </w:r>
      <w:r w:rsidRPr="004B0FF0">
        <w:rPr>
          <w:sz w:val="22"/>
          <w:szCs w:val="22"/>
        </w:rPr>
        <w:t xml:space="preserve"> entro il </w:t>
      </w:r>
      <w:r w:rsidRPr="004B0FF0">
        <w:rPr>
          <w:b/>
          <w:bCs/>
          <w:sz w:val="22"/>
          <w:szCs w:val="22"/>
        </w:rPr>
        <w:t>31 dicembre 2026</w:t>
      </w:r>
      <w:r w:rsidRPr="004B0FF0">
        <w:rPr>
          <w:sz w:val="22"/>
          <w:szCs w:val="22"/>
        </w:rPr>
        <w:t xml:space="preserve">. </w:t>
      </w:r>
      <w:r w:rsidRPr="004B0FF0">
        <w:rPr>
          <w:b/>
          <w:bCs/>
          <w:sz w:val="22"/>
          <w:szCs w:val="22"/>
        </w:rPr>
        <w:t>Il sistema informatico inibirà le validazioni oltre tale data.</w:t>
      </w:r>
      <w:r w:rsidRPr="004B0FF0">
        <w:rPr>
          <w:sz w:val="22"/>
          <w:szCs w:val="22"/>
        </w:rPr>
        <w:t xml:space="preserve"> </w:t>
      </w:r>
      <w:r w:rsidR="0083716A">
        <w:t>Eventuali note di debito, emesse dopo il suddetto termine, saranno accettate solo per situazioni adeguatamente</w:t>
      </w:r>
      <w:r w:rsidR="0083716A">
        <w:rPr>
          <w:spacing w:val="-12"/>
        </w:rPr>
        <w:t xml:space="preserve"> </w:t>
      </w:r>
      <w:r w:rsidR="0083716A">
        <w:t>motivate</w:t>
      </w:r>
      <w:r w:rsidRPr="004B0FF0">
        <w:rPr>
          <w:sz w:val="22"/>
          <w:szCs w:val="22"/>
        </w:rPr>
        <w:t>.</w:t>
      </w:r>
    </w:p>
    <w:p w:rsidR="00385166" w:rsidRPr="004B0FF0" w:rsidRDefault="00385166" w:rsidP="00385166">
      <w:pPr>
        <w:pStyle w:val="Paragrafoelenco"/>
        <w:numPr>
          <w:ilvl w:val="0"/>
          <w:numId w:val="3"/>
        </w:numPr>
        <w:tabs>
          <w:tab w:val="left" w:pos="352"/>
        </w:tabs>
        <w:spacing w:line="256" w:lineRule="auto"/>
        <w:rPr>
          <w:rFonts w:ascii="Times New Roman" w:hAnsi="Times New Roman" w:cs="Times New Roman"/>
        </w:rPr>
      </w:pPr>
      <w:r w:rsidRPr="004B0FF0">
        <w:rPr>
          <w:rFonts w:ascii="Times New Roman" w:hAnsi="Times New Roman" w:cs="Times New Roman"/>
        </w:rPr>
        <w:t>rispettare, nel trattamento dei dati degli utenti, le vigenti disposizioni in materia - Reg. UE 2016/679 – Regolamento generale sulla protezione dei dati e del Codice della Privacy italiano, come da ultimo modificato dal d.lgs.</w:t>
      </w:r>
      <w:r w:rsidRPr="004B0FF0">
        <w:rPr>
          <w:rFonts w:ascii="Times New Roman" w:hAnsi="Times New Roman" w:cs="Times New Roman"/>
          <w:spacing w:val="-3"/>
        </w:rPr>
        <w:t xml:space="preserve"> </w:t>
      </w:r>
      <w:r w:rsidRPr="004B0FF0">
        <w:rPr>
          <w:rFonts w:ascii="Times New Roman" w:hAnsi="Times New Roman" w:cs="Times New Roman"/>
        </w:rPr>
        <w:t>101/2018.</w:t>
      </w:r>
    </w:p>
    <w:p w:rsidR="00063EB3" w:rsidRPr="00F1118B" w:rsidRDefault="00063EB3" w:rsidP="00F1118B">
      <w:pPr>
        <w:widowControl/>
        <w:autoSpaceDE/>
        <w:autoSpaceDN/>
        <w:spacing w:before="100" w:beforeAutospacing="1" w:after="100" w:afterAutospacing="1"/>
        <w:ind w:left="720"/>
        <w:jc w:val="center"/>
        <w:rPr>
          <w:rFonts w:ascii="Times New Roman" w:eastAsia="Times New Roman" w:hAnsi="Times New Roman" w:cs="Times New Roman"/>
          <w:b/>
          <w:lang w:bidi="ar-SA"/>
        </w:rPr>
      </w:pPr>
      <w:r w:rsidRPr="00F1118B">
        <w:rPr>
          <w:rFonts w:ascii="Times New Roman" w:hAnsi="Times New Roman" w:cs="Times New Roman"/>
          <w:b/>
        </w:rPr>
        <w:t>IMPEGNI DEL COMUNE E CORRISPETTIVI</w:t>
      </w:r>
    </w:p>
    <w:p w:rsidR="0083716A" w:rsidRDefault="0083716A" w:rsidP="0083716A">
      <w:pPr>
        <w:pStyle w:val="Corpotesto"/>
        <w:spacing w:before="180"/>
        <w:ind w:left="118"/>
      </w:pPr>
      <w:r>
        <w:t>Il Comune, nei confronti dei soggetti inseriti nell’elenco, si impegna a:</w:t>
      </w:r>
    </w:p>
    <w:p w:rsidR="0083716A" w:rsidRDefault="0083716A" w:rsidP="0083716A">
      <w:pPr>
        <w:pStyle w:val="Corpotesto"/>
        <w:spacing w:before="180"/>
        <w:ind w:left="118"/>
      </w:pPr>
      <w:r>
        <w:t>-comunicare le modalità di accesso alla piattaforma dedicata con l’elenco degli alunni frequentanti le scuole primarie di competenza comunale e le scuole paritarie della città trasmessi da ciascuna scuola;</w:t>
      </w:r>
    </w:p>
    <w:p w:rsidR="0083716A" w:rsidRDefault="0083716A" w:rsidP="0083716A">
      <w:pPr>
        <w:pStyle w:val="Corpotesto"/>
        <w:spacing w:before="181" w:line="259" w:lineRule="auto"/>
        <w:ind w:right="104" w:hanging="10"/>
      </w:pPr>
      <w:r>
        <w:t>-disporre il pagamento degli importi dovuti, a seguito di ricezione della relativa fattura corredata dalle dichiarazioni indicate nella manifestazione di interesse, previa verifica della corrispondenza della stessa ai dati risultanti dalla piattaforma telematica dedicata e della regolarità del DURC.</w:t>
      </w:r>
    </w:p>
    <w:p w:rsidR="009316D4" w:rsidRPr="00F1118B" w:rsidRDefault="009316D4" w:rsidP="00F1118B">
      <w:pPr>
        <w:pStyle w:val="Corpotesto"/>
        <w:rPr>
          <w:rFonts w:ascii="Times New Roman" w:eastAsia="Times New Roman" w:hAnsi="Times New Roman" w:cs="Times New Roman"/>
          <w:lang w:bidi="ar-SA"/>
        </w:rPr>
      </w:pPr>
      <w:r w:rsidRPr="00F1118B">
        <w:rPr>
          <w:rFonts w:ascii="Times New Roman" w:hAnsi="Times New Roman" w:cs="Times New Roman"/>
        </w:rPr>
        <w:t>.</w:t>
      </w:r>
    </w:p>
    <w:p w:rsidR="00385166" w:rsidRPr="004B0FF0" w:rsidRDefault="00385166" w:rsidP="00385166">
      <w:pPr>
        <w:pStyle w:val="Nessunaspaziatura"/>
        <w:rPr>
          <w:rFonts w:ascii="Times New Roman" w:hAnsi="Times New Roman" w:cs="Times New Roman"/>
        </w:rPr>
      </w:pPr>
    </w:p>
    <w:p w:rsidR="00385166" w:rsidRPr="004B0FF0" w:rsidRDefault="00385166" w:rsidP="00385166">
      <w:pPr>
        <w:pStyle w:val="Titolo1"/>
        <w:spacing w:before="157"/>
        <w:ind w:left="1703"/>
        <w:rPr>
          <w:rFonts w:ascii="Times New Roman" w:hAnsi="Times New Roman" w:cs="Times New Roman"/>
        </w:rPr>
      </w:pPr>
      <w:r w:rsidRPr="004B0FF0">
        <w:rPr>
          <w:rFonts w:ascii="Times New Roman" w:hAnsi="Times New Roman" w:cs="Times New Roman"/>
        </w:rPr>
        <w:t>CORRISPETTIVO E OMNICOMPRENSIVITA’ DEL MEDESIMO</w:t>
      </w:r>
    </w:p>
    <w:p w:rsidR="0083716A" w:rsidRDefault="0083716A" w:rsidP="0083716A">
      <w:pPr>
        <w:pStyle w:val="Corpotesto"/>
        <w:spacing w:before="180" w:line="256" w:lineRule="auto"/>
        <w:ind w:right="104" w:hanging="10"/>
      </w:pPr>
      <w:r>
        <w:t>La liquidazione alle librerie/cartolibrerie del rimborso delle cedole librarie, distribuite presso i loro punti vendita, avverrà, con l’utilizzo dei fondi dedicati dal Comune di Caserta.</w:t>
      </w:r>
    </w:p>
    <w:p w:rsidR="0083716A" w:rsidRDefault="00765D89" w:rsidP="0083716A">
      <w:pPr>
        <w:pStyle w:val="Corpotesto"/>
        <w:spacing w:before="162" w:line="259" w:lineRule="auto"/>
        <w:ind w:right="103" w:hanging="10"/>
      </w:pPr>
      <w:r>
        <w:t>I</w:t>
      </w:r>
      <w:r w:rsidR="0083716A">
        <w:t>l</w:t>
      </w:r>
      <w:r w:rsidR="0083716A">
        <w:rPr>
          <w:spacing w:val="-6"/>
        </w:rPr>
        <w:t xml:space="preserve"> </w:t>
      </w:r>
      <w:r w:rsidR="0083716A">
        <w:t>corrispettivo</w:t>
      </w:r>
      <w:r w:rsidR="0083716A">
        <w:rPr>
          <w:spacing w:val="-4"/>
        </w:rPr>
        <w:t xml:space="preserve"> </w:t>
      </w:r>
      <w:r w:rsidR="0083716A">
        <w:t>per</w:t>
      </w:r>
      <w:r w:rsidR="0083716A">
        <w:rPr>
          <w:spacing w:val="-5"/>
        </w:rPr>
        <w:t xml:space="preserve"> </w:t>
      </w:r>
      <w:r w:rsidR="0083716A">
        <w:t>la</w:t>
      </w:r>
      <w:r w:rsidR="0083716A">
        <w:rPr>
          <w:spacing w:val="-6"/>
        </w:rPr>
        <w:t xml:space="preserve"> </w:t>
      </w:r>
      <w:r w:rsidR="0083716A">
        <w:t>fornitura</w:t>
      </w:r>
      <w:r w:rsidR="0083716A">
        <w:rPr>
          <w:spacing w:val="-6"/>
        </w:rPr>
        <w:t xml:space="preserve"> </w:t>
      </w:r>
      <w:r w:rsidR="0083716A">
        <w:t>non</w:t>
      </w:r>
      <w:r w:rsidR="0083716A">
        <w:rPr>
          <w:spacing w:val="-6"/>
        </w:rPr>
        <w:t xml:space="preserve"> </w:t>
      </w:r>
      <w:r w:rsidR="0083716A">
        <w:t>può</w:t>
      </w:r>
      <w:r w:rsidR="0083716A">
        <w:rPr>
          <w:spacing w:val="-5"/>
        </w:rPr>
        <w:t xml:space="preserve"> </w:t>
      </w:r>
      <w:r w:rsidR="0083716A">
        <w:t>superare</w:t>
      </w:r>
      <w:r w:rsidR="0083716A">
        <w:rPr>
          <w:spacing w:val="-5"/>
        </w:rPr>
        <w:t xml:space="preserve"> </w:t>
      </w:r>
      <w:r w:rsidR="0083716A">
        <w:t>il</w:t>
      </w:r>
      <w:r w:rsidR="0083716A">
        <w:rPr>
          <w:spacing w:val="-6"/>
        </w:rPr>
        <w:t xml:space="preserve"> </w:t>
      </w:r>
      <w:r w:rsidR="0083716A">
        <w:t>limite</w:t>
      </w:r>
      <w:r w:rsidR="0083716A">
        <w:rPr>
          <w:spacing w:val="-7"/>
        </w:rPr>
        <w:t xml:space="preserve"> </w:t>
      </w:r>
      <w:r w:rsidR="0083716A">
        <w:t>massimo</w:t>
      </w:r>
      <w:r w:rsidR="0083716A">
        <w:rPr>
          <w:spacing w:val="-4"/>
        </w:rPr>
        <w:t xml:space="preserve"> </w:t>
      </w:r>
      <w:r w:rsidR="0083716A">
        <w:t>dei</w:t>
      </w:r>
      <w:r w:rsidR="0083716A">
        <w:rPr>
          <w:spacing w:val="-5"/>
        </w:rPr>
        <w:t xml:space="preserve"> </w:t>
      </w:r>
      <w:r w:rsidR="0083716A">
        <w:t>tetti</w:t>
      </w:r>
      <w:r w:rsidR="0083716A">
        <w:rPr>
          <w:spacing w:val="-6"/>
        </w:rPr>
        <w:t xml:space="preserve"> </w:t>
      </w:r>
      <w:r w:rsidR="0083716A">
        <w:t>di</w:t>
      </w:r>
      <w:r w:rsidR="0083716A">
        <w:rPr>
          <w:spacing w:val="-6"/>
        </w:rPr>
        <w:t xml:space="preserve"> </w:t>
      </w:r>
      <w:r w:rsidR="0083716A">
        <w:t>spesa</w:t>
      </w:r>
      <w:r w:rsidR="0083716A">
        <w:rPr>
          <w:spacing w:val="-8"/>
        </w:rPr>
        <w:t xml:space="preserve"> </w:t>
      </w:r>
      <w:r w:rsidR="0083716A">
        <w:t>ministeriali come confermati dalle singole Istituzioni</w:t>
      </w:r>
      <w:r w:rsidR="0083716A">
        <w:rPr>
          <w:spacing w:val="-5"/>
        </w:rPr>
        <w:t xml:space="preserve"> </w:t>
      </w:r>
      <w:r w:rsidR="0083716A">
        <w:t>scolastiche.</w:t>
      </w:r>
    </w:p>
    <w:p w:rsidR="0083716A" w:rsidRDefault="0083716A" w:rsidP="0083716A">
      <w:pPr>
        <w:pStyle w:val="Corpotesto"/>
        <w:spacing w:before="159" w:line="256" w:lineRule="auto"/>
        <w:ind w:right="112" w:hanging="10"/>
      </w:pPr>
      <w:r>
        <w:t>Con il corrispettivo di cui sopra, si intendono interamente compensati dall’Ente tutti i servizi, le prestazioni, ogni onere e spesa accessoria e quant’altro eventualmente sostenuto per la fornitura dei testi.</w:t>
      </w:r>
    </w:p>
    <w:p w:rsidR="0083716A" w:rsidRDefault="0083716A" w:rsidP="0083716A">
      <w:pPr>
        <w:pStyle w:val="Corpotesto"/>
        <w:spacing w:before="165"/>
        <w:ind w:left="118"/>
      </w:pPr>
      <w:r>
        <w:t>Il Comune di Caserta, in ogni caso, non risponde:</w:t>
      </w:r>
    </w:p>
    <w:p w:rsidR="0083716A" w:rsidRDefault="0083716A" w:rsidP="0083716A">
      <w:pPr>
        <w:pStyle w:val="Paragrafoelenco"/>
        <w:numPr>
          <w:ilvl w:val="0"/>
          <w:numId w:val="2"/>
        </w:numPr>
        <w:tabs>
          <w:tab w:val="left" w:pos="426"/>
        </w:tabs>
        <w:spacing w:before="180" w:line="256" w:lineRule="auto"/>
        <w:ind w:right="108" w:firstLine="0"/>
      </w:pPr>
      <w:r>
        <w:t>delle spese sostenute dagli operatori economici interessati e correlate alla fornitura, che sono considerate come rientranti nel rischio di</w:t>
      </w:r>
      <w:r>
        <w:rPr>
          <w:spacing w:val="-1"/>
        </w:rPr>
        <w:t xml:space="preserve"> </w:t>
      </w:r>
      <w:r>
        <w:t>impresa;</w:t>
      </w:r>
    </w:p>
    <w:p w:rsidR="00385166" w:rsidRPr="004B0FF0" w:rsidRDefault="00765D89" w:rsidP="0083716A">
      <w:pPr>
        <w:pStyle w:val="Nessunaspaziatura"/>
        <w:rPr>
          <w:rFonts w:ascii="Times New Roman" w:hAnsi="Times New Roman" w:cs="Times New Roman"/>
        </w:rPr>
      </w:pPr>
      <w:r>
        <w:t xml:space="preserve">B) </w:t>
      </w:r>
      <w:r w:rsidR="0083716A">
        <w:t>dell’eventuale assenza o carenza di ordinazione da parte dell’utenza, che resta rischio imprenditoriale, a totale carico dell’operatore iscritto all’elenco, atteso che la presentazione di disponibilità alla manifestazione di interesse, di cui al presente avviso, non è in alcun modo vincolante per</w:t>
      </w:r>
      <w:r w:rsidR="0083716A">
        <w:rPr>
          <w:spacing w:val="-26"/>
        </w:rPr>
        <w:t xml:space="preserve"> </w:t>
      </w:r>
      <w:r w:rsidR="0083716A">
        <w:t>l’Ente</w:t>
      </w:r>
    </w:p>
    <w:p w:rsidR="00385166" w:rsidRPr="004B0FF0" w:rsidRDefault="00385166" w:rsidP="00385166">
      <w:pPr>
        <w:pStyle w:val="Titolo1"/>
        <w:spacing w:before="165"/>
        <w:ind w:right="1688"/>
        <w:rPr>
          <w:rFonts w:ascii="Times New Roman" w:hAnsi="Times New Roman" w:cs="Times New Roman"/>
        </w:rPr>
      </w:pPr>
      <w:r w:rsidRPr="004B0FF0">
        <w:rPr>
          <w:rFonts w:ascii="Times New Roman" w:hAnsi="Times New Roman" w:cs="Times New Roman"/>
        </w:rPr>
        <w:t>RENDICONTAZIONE AI FINI DELLA LIQUIDAZIONE DEL RIMBORSO</w:t>
      </w:r>
    </w:p>
    <w:p w:rsidR="00BB26CB" w:rsidRDefault="00BB26CB" w:rsidP="00BB26CB">
      <w:pPr>
        <w:pStyle w:val="NormaleWeb"/>
      </w:pPr>
      <w:r>
        <w:t>La liquidazione del costo dei testi anticipato dalle librerie/cartolibrerie avverrà a seguito di presentazione di apposita fattura trasmessa in formato elettronico, con IVA assolta dall’editore ai sensi dell’art. 74 del D.P.R. n. 633/72 e ss.</w:t>
      </w:r>
      <w:proofErr w:type="gramStart"/>
      <w:r>
        <w:t>mm.ii.</w:t>
      </w:r>
      <w:proofErr w:type="gramEnd"/>
    </w:p>
    <w:p w:rsidR="00BB26CB" w:rsidRDefault="00BB26CB" w:rsidP="00BB26CB">
      <w:pPr>
        <w:pStyle w:val="NormaleWeb"/>
      </w:pPr>
      <w:r>
        <w:t>La fattura deve trovare perfetta corrispondenza con i dati risultanti dalla piattaforma telematica dedicata. Ai fini del rimborso delle cedole librarie, l'operatore economico dovrà emettere distinte fatture elettroniche suddivise per:</w:t>
      </w:r>
    </w:p>
    <w:p w:rsidR="00BB26CB" w:rsidRDefault="00BB26CB" w:rsidP="00BB26CB">
      <w:pPr>
        <w:pStyle w:val="NormaleWeb"/>
        <w:numPr>
          <w:ilvl w:val="0"/>
          <w:numId w:val="6"/>
        </w:numPr>
      </w:pPr>
      <w:r>
        <w:rPr>
          <w:b/>
          <w:bCs/>
        </w:rPr>
        <w:t>cedole evase in favore degli alunni frequentanti le Scuole Primarie Statali della città;</w:t>
      </w:r>
    </w:p>
    <w:p w:rsidR="00BB26CB" w:rsidRDefault="00BB26CB" w:rsidP="00BB26CB">
      <w:pPr>
        <w:pStyle w:val="NormaleWeb"/>
        <w:numPr>
          <w:ilvl w:val="0"/>
          <w:numId w:val="6"/>
        </w:numPr>
      </w:pPr>
      <w:r>
        <w:rPr>
          <w:b/>
          <w:bCs/>
        </w:rPr>
        <w:t>cedole evase in favore degli alunni frequentanti le Scuole Primarie Paritarie della città.</w:t>
      </w:r>
    </w:p>
    <w:p w:rsidR="008E518E" w:rsidRDefault="008E518E" w:rsidP="008E518E">
      <w:pPr>
        <w:pStyle w:val="Corpotesto"/>
        <w:spacing w:before="180" w:line="259" w:lineRule="auto"/>
        <w:ind w:right="102" w:firstLine="41"/>
      </w:pPr>
      <w:r>
        <w:t xml:space="preserve">In mancanza, non sarà possibile procedere alla liquidazione. L’Ente, attraverso la piattaforma elettronica </w:t>
      </w:r>
      <w:r>
        <w:lastRenderedPageBreak/>
        <w:t xml:space="preserve">dedicata, </w:t>
      </w:r>
      <w:r w:rsidR="008807E2">
        <w:t>potrà verificare quali e quante cedole sono state spese</w:t>
      </w:r>
      <w:r>
        <w:t xml:space="preserve"> presso ciascuna libreria/cartolibreria e se la fattura trova corrispondenza nei predetti dati.</w:t>
      </w:r>
    </w:p>
    <w:p w:rsidR="00F1118B" w:rsidRPr="004B0FF0" w:rsidRDefault="00F1118B" w:rsidP="00385166">
      <w:pPr>
        <w:pStyle w:val="Corpotesto"/>
        <w:spacing w:before="180" w:line="259" w:lineRule="auto"/>
        <w:ind w:right="102" w:firstLine="41"/>
        <w:rPr>
          <w:rFonts w:ascii="Times New Roman" w:hAnsi="Times New Roman" w:cs="Times New Roman"/>
        </w:rPr>
      </w:pPr>
    </w:p>
    <w:p w:rsidR="00063EB3" w:rsidRPr="004B0FF0" w:rsidRDefault="00063EB3" w:rsidP="00063EB3">
      <w:pPr>
        <w:pStyle w:val="NormaleWeb"/>
        <w:rPr>
          <w:sz w:val="22"/>
          <w:szCs w:val="22"/>
        </w:rPr>
      </w:pPr>
      <w:r w:rsidRPr="004B0FF0">
        <w:rPr>
          <w:sz w:val="22"/>
          <w:szCs w:val="22"/>
        </w:rPr>
        <w:t>Luogo e Data: ____________________</w:t>
      </w:r>
    </w:p>
    <w:p w:rsidR="00063EB3" w:rsidRPr="004B0FF0" w:rsidRDefault="00063EB3" w:rsidP="00063EB3">
      <w:pPr>
        <w:pStyle w:val="NormaleWeb"/>
        <w:rPr>
          <w:sz w:val="22"/>
          <w:szCs w:val="22"/>
        </w:rPr>
      </w:pPr>
      <w:r w:rsidRPr="004B0FF0">
        <w:rPr>
          <w:b/>
          <w:bCs/>
          <w:sz w:val="22"/>
          <w:szCs w:val="22"/>
        </w:rPr>
        <w:t>IL LEGALE RAPPRESENTANTE</w:t>
      </w:r>
      <w:r w:rsidRPr="004B0FF0">
        <w:rPr>
          <w:sz w:val="22"/>
          <w:szCs w:val="22"/>
        </w:rPr>
        <w:t xml:space="preserve"> </w:t>
      </w:r>
      <w:r w:rsidRPr="004B0FF0">
        <w:rPr>
          <w:i/>
          <w:iCs/>
          <w:sz w:val="22"/>
          <w:szCs w:val="22"/>
        </w:rPr>
        <w:t>(Firma Digitale)</w:t>
      </w:r>
    </w:p>
    <w:p w:rsidR="00063EB3" w:rsidRPr="004B0FF0" w:rsidRDefault="00063EB3" w:rsidP="00385166">
      <w:pPr>
        <w:pStyle w:val="Corpotesto"/>
        <w:spacing w:before="180" w:line="259" w:lineRule="auto"/>
        <w:ind w:right="102" w:firstLine="41"/>
        <w:rPr>
          <w:rFonts w:ascii="Times New Roman" w:hAnsi="Times New Roman" w:cs="Times New Roman"/>
        </w:rPr>
      </w:pPr>
    </w:p>
    <w:p w:rsidR="00385166" w:rsidRPr="004B0FF0" w:rsidRDefault="00385166" w:rsidP="00385166">
      <w:pPr>
        <w:pStyle w:val="Corpotesto"/>
        <w:spacing w:before="180" w:line="259" w:lineRule="auto"/>
        <w:ind w:right="102" w:firstLine="41"/>
        <w:rPr>
          <w:rFonts w:ascii="Times New Roman" w:hAnsi="Times New Roman" w:cs="Times New Roman"/>
        </w:rPr>
      </w:pPr>
    </w:p>
    <w:p w:rsidR="00385166" w:rsidRPr="004B0FF0" w:rsidRDefault="00385166" w:rsidP="00385166">
      <w:pPr>
        <w:pStyle w:val="Corpotesto"/>
        <w:tabs>
          <w:tab w:val="left" w:pos="4712"/>
        </w:tabs>
        <w:ind w:left="118"/>
        <w:rPr>
          <w:rFonts w:ascii="Times New Roman" w:hAnsi="Times New Roman" w:cs="Times New Roman"/>
        </w:rPr>
      </w:pPr>
      <w:r w:rsidRPr="004B0FF0">
        <w:rPr>
          <w:rFonts w:ascii="Times New Roman" w:hAnsi="Times New Roman" w:cs="Times New Roman"/>
        </w:rPr>
        <w:t>Luogo e</w:t>
      </w:r>
      <w:r w:rsidRPr="004B0FF0">
        <w:rPr>
          <w:rFonts w:ascii="Times New Roman" w:hAnsi="Times New Roman" w:cs="Times New Roman"/>
          <w:spacing w:val="-4"/>
        </w:rPr>
        <w:t xml:space="preserve"> </w:t>
      </w:r>
      <w:r w:rsidRPr="004B0FF0">
        <w:rPr>
          <w:rFonts w:ascii="Times New Roman" w:hAnsi="Times New Roman" w:cs="Times New Roman"/>
        </w:rPr>
        <w:t>data</w:t>
      </w:r>
      <w:r w:rsidRPr="004B0FF0">
        <w:rPr>
          <w:rFonts w:ascii="Times New Roman" w:hAnsi="Times New Roman" w:cs="Times New Roman"/>
          <w:u w:val="single"/>
        </w:rPr>
        <w:t xml:space="preserve"> ____________________________________</w:t>
      </w:r>
    </w:p>
    <w:p w:rsidR="00385166" w:rsidRPr="004B0FF0" w:rsidRDefault="00385166" w:rsidP="00385166">
      <w:pPr>
        <w:pStyle w:val="Corpotesto"/>
        <w:ind w:left="0"/>
        <w:jc w:val="left"/>
        <w:rPr>
          <w:rFonts w:ascii="Times New Roman" w:hAnsi="Times New Roman" w:cs="Times New Roman"/>
        </w:rPr>
      </w:pPr>
    </w:p>
    <w:p w:rsidR="00385166" w:rsidRPr="004B0FF0" w:rsidRDefault="00385166" w:rsidP="00385166">
      <w:pPr>
        <w:pStyle w:val="Corpotesto"/>
        <w:spacing w:before="2"/>
        <w:ind w:left="0"/>
        <w:jc w:val="left"/>
        <w:rPr>
          <w:rFonts w:ascii="Times New Roman" w:hAnsi="Times New Roman" w:cs="Times New Roman"/>
        </w:rPr>
      </w:pPr>
    </w:p>
    <w:p w:rsidR="00385166" w:rsidRPr="004B0FF0" w:rsidRDefault="00385166" w:rsidP="00385166">
      <w:pPr>
        <w:pStyle w:val="Corpotesto"/>
        <w:spacing w:before="2"/>
        <w:ind w:left="0"/>
        <w:jc w:val="left"/>
        <w:rPr>
          <w:rFonts w:ascii="Times New Roman" w:hAnsi="Times New Roman" w:cs="Times New Roman"/>
        </w:rPr>
      </w:pPr>
    </w:p>
    <w:p w:rsidR="00385166" w:rsidRPr="004B0FF0" w:rsidRDefault="00385166" w:rsidP="00385166">
      <w:pPr>
        <w:pStyle w:val="Corpotesto"/>
        <w:spacing w:before="56"/>
        <w:ind w:left="118"/>
        <w:jc w:val="left"/>
        <w:rPr>
          <w:rFonts w:ascii="Times New Roman" w:hAnsi="Times New Roman" w:cs="Times New Roman"/>
        </w:rPr>
      </w:pPr>
      <w:r w:rsidRPr="004B0FF0">
        <w:rPr>
          <w:rFonts w:ascii="Times New Roman" w:hAnsi="Times New Roman" w:cs="Times New Roman"/>
        </w:rPr>
        <w:t>Firma autografa del legale rappresentante della libreria</w:t>
      </w:r>
    </w:p>
    <w:p w:rsidR="00385166" w:rsidRPr="004B0FF0" w:rsidRDefault="00385166" w:rsidP="00385166">
      <w:pPr>
        <w:pStyle w:val="Corpotesto"/>
        <w:ind w:left="0"/>
        <w:jc w:val="left"/>
        <w:rPr>
          <w:rFonts w:ascii="Times New Roman" w:hAnsi="Times New Roman" w:cs="Times New Roman"/>
        </w:rPr>
      </w:pPr>
    </w:p>
    <w:p w:rsidR="00385166" w:rsidRPr="004B0FF0" w:rsidRDefault="00385166" w:rsidP="00385166">
      <w:pPr>
        <w:pStyle w:val="Corpotesto"/>
        <w:spacing w:before="8"/>
        <w:ind w:left="0"/>
        <w:jc w:val="left"/>
        <w:rPr>
          <w:rFonts w:ascii="Times New Roman" w:hAnsi="Times New Roman" w:cs="Times New Roman"/>
        </w:rPr>
      </w:pPr>
      <w:r w:rsidRPr="004B0FF0">
        <w:rPr>
          <w:rFonts w:ascii="Times New Roman" w:hAnsi="Times New Roman" w:cs="Times New Roman"/>
          <w:noProof/>
          <w:lang w:bidi="ar-SA"/>
        </w:rPr>
        <mc:AlternateContent>
          <mc:Choice Requires="wps">
            <w:drawing>
              <wp:anchor distT="0" distB="0" distL="0" distR="0" simplePos="0" relativeHeight="251659264" behindDoc="1" locked="0" layoutInCell="1" allowOverlap="1" wp14:anchorId="6B576C32" wp14:editId="13DE992D">
                <wp:simplePos x="0" y="0"/>
                <wp:positionH relativeFrom="page">
                  <wp:posOffset>709930</wp:posOffset>
                </wp:positionH>
                <wp:positionV relativeFrom="paragraph">
                  <wp:posOffset>113030</wp:posOffset>
                </wp:positionV>
                <wp:extent cx="3268345" cy="1270"/>
                <wp:effectExtent l="0" t="0" r="0" b="0"/>
                <wp:wrapTopAndBottom/>
                <wp:docPr id="1"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8345" cy="1270"/>
                        </a:xfrm>
                        <a:custGeom>
                          <a:avLst/>
                          <a:gdLst>
                            <a:gd name="T0" fmla="+- 0 1118 1118"/>
                            <a:gd name="T1" fmla="*/ T0 w 5147"/>
                            <a:gd name="T2" fmla="+- 0 6265 1118"/>
                            <a:gd name="T3" fmla="*/ T2 w 5147"/>
                          </a:gdLst>
                          <a:ahLst/>
                          <a:cxnLst>
                            <a:cxn ang="0">
                              <a:pos x="T1" y="0"/>
                            </a:cxn>
                            <a:cxn ang="0">
                              <a:pos x="T3" y="0"/>
                            </a:cxn>
                          </a:cxnLst>
                          <a:rect l="0" t="0" r="r" b="b"/>
                          <a:pathLst>
                            <a:path w="5147">
                              <a:moveTo>
                                <a:pt x="0" y="0"/>
                              </a:moveTo>
                              <a:lnTo>
                                <a:pt x="5147" y="0"/>
                              </a:lnTo>
                            </a:path>
                          </a:pathLst>
                        </a:custGeom>
                        <a:noFill/>
                        <a:ln w="91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6EE7A" id="Freeform 3" o:spid="_x0000_s1026" style="position:absolute;margin-left:55.9pt;margin-top:8.9pt;width:257.3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" path="m,l5147,e" filled="f" strokeweight=".25292mm">
                <v:path arrowok="t" o:connecttype="custom" o:connectlocs="0,0;3268345,0" o:connectangles="0,0"/>
                <w10:wrap type="topAndBottom" anchorx="page"/>
              </v:shape>
            </w:pict>
          </mc:Fallback>
        </mc:AlternateContent>
      </w:r>
    </w:p>
    <w:p w:rsidR="00385166" w:rsidRPr="0039671D" w:rsidRDefault="00385166" w:rsidP="00385166">
      <w:pPr>
        <w:pStyle w:val="Corpotesto"/>
        <w:spacing w:before="8"/>
        <w:ind w:left="0"/>
        <w:jc w:val="left"/>
        <w:rPr>
          <w:rFonts w:ascii="Times New Roman" w:hAnsi="Times New Roman" w:cs="Times New Roman"/>
          <w:sz w:val="10"/>
        </w:rPr>
      </w:pPr>
    </w:p>
    <w:p w:rsidR="005E5D29" w:rsidRPr="0039671D" w:rsidRDefault="005E5D29" w:rsidP="00385166">
      <w:pPr>
        <w:rPr>
          <w:rFonts w:ascii="Times New Roman" w:hAnsi="Times New Roman" w:cs="Times New Roman"/>
        </w:rPr>
      </w:pPr>
    </w:p>
    <w:sectPr w:rsidR="005E5D29" w:rsidRPr="0039671D">
      <w:pgSz w:w="11910" w:h="16840"/>
      <w:pgMar w:top="1400" w:right="102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6A9"/>
    <w:multiLevelType w:val="hybridMultilevel"/>
    <w:tmpl w:val="26D65FE6"/>
    <w:lvl w:ilvl="0" w:tplc="827C304C">
      <w:start w:val="1"/>
      <w:numFmt w:val="lowerLetter"/>
      <w:lvlText w:val="%1)"/>
      <w:lvlJc w:val="left"/>
      <w:pPr>
        <w:ind w:left="142" w:hanging="709"/>
      </w:pPr>
      <w:rPr>
        <w:rFonts w:ascii="Calibri" w:eastAsia="Calibri" w:hAnsi="Calibri" w:cs="Calibri" w:hint="default"/>
        <w:spacing w:val="-1"/>
        <w:w w:val="100"/>
        <w:sz w:val="22"/>
        <w:szCs w:val="22"/>
        <w:lang w:val="it-IT" w:eastAsia="it-IT" w:bidi="it-IT"/>
      </w:rPr>
    </w:lvl>
    <w:lvl w:ilvl="1" w:tplc="3ED03414">
      <w:numFmt w:val="bullet"/>
      <w:lvlText w:val="•"/>
      <w:lvlJc w:val="left"/>
      <w:pPr>
        <w:ind w:left="1114" w:hanging="709"/>
      </w:pPr>
      <w:rPr>
        <w:rFonts w:hint="default"/>
        <w:lang w:val="it-IT" w:eastAsia="it-IT" w:bidi="it-IT"/>
      </w:rPr>
    </w:lvl>
    <w:lvl w:ilvl="2" w:tplc="73CA71F0">
      <w:numFmt w:val="bullet"/>
      <w:lvlText w:val="•"/>
      <w:lvlJc w:val="left"/>
      <w:pPr>
        <w:ind w:left="2089" w:hanging="709"/>
      </w:pPr>
      <w:rPr>
        <w:rFonts w:hint="default"/>
        <w:lang w:val="it-IT" w:eastAsia="it-IT" w:bidi="it-IT"/>
      </w:rPr>
    </w:lvl>
    <w:lvl w:ilvl="3" w:tplc="60B0B3AC">
      <w:numFmt w:val="bullet"/>
      <w:lvlText w:val="•"/>
      <w:lvlJc w:val="left"/>
      <w:pPr>
        <w:ind w:left="3063" w:hanging="709"/>
      </w:pPr>
      <w:rPr>
        <w:rFonts w:hint="default"/>
        <w:lang w:val="it-IT" w:eastAsia="it-IT" w:bidi="it-IT"/>
      </w:rPr>
    </w:lvl>
    <w:lvl w:ilvl="4" w:tplc="69F40CF6">
      <w:numFmt w:val="bullet"/>
      <w:lvlText w:val="•"/>
      <w:lvlJc w:val="left"/>
      <w:pPr>
        <w:ind w:left="4038" w:hanging="709"/>
      </w:pPr>
      <w:rPr>
        <w:rFonts w:hint="default"/>
        <w:lang w:val="it-IT" w:eastAsia="it-IT" w:bidi="it-IT"/>
      </w:rPr>
    </w:lvl>
    <w:lvl w:ilvl="5" w:tplc="847AE246">
      <w:numFmt w:val="bullet"/>
      <w:lvlText w:val="•"/>
      <w:lvlJc w:val="left"/>
      <w:pPr>
        <w:ind w:left="5013" w:hanging="709"/>
      </w:pPr>
      <w:rPr>
        <w:rFonts w:hint="default"/>
        <w:lang w:val="it-IT" w:eastAsia="it-IT" w:bidi="it-IT"/>
      </w:rPr>
    </w:lvl>
    <w:lvl w:ilvl="6" w:tplc="55561F64">
      <w:numFmt w:val="bullet"/>
      <w:lvlText w:val="•"/>
      <w:lvlJc w:val="left"/>
      <w:pPr>
        <w:ind w:left="5987" w:hanging="709"/>
      </w:pPr>
      <w:rPr>
        <w:rFonts w:hint="default"/>
        <w:lang w:val="it-IT" w:eastAsia="it-IT" w:bidi="it-IT"/>
      </w:rPr>
    </w:lvl>
    <w:lvl w:ilvl="7" w:tplc="964C4DB0">
      <w:numFmt w:val="bullet"/>
      <w:lvlText w:val="•"/>
      <w:lvlJc w:val="left"/>
      <w:pPr>
        <w:ind w:left="6962" w:hanging="709"/>
      </w:pPr>
      <w:rPr>
        <w:rFonts w:hint="default"/>
        <w:lang w:val="it-IT" w:eastAsia="it-IT" w:bidi="it-IT"/>
      </w:rPr>
    </w:lvl>
    <w:lvl w:ilvl="8" w:tplc="EFCAD764">
      <w:numFmt w:val="bullet"/>
      <w:lvlText w:val="•"/>
      <w:lvlJc w:val="left"/>
      <w:pPr>
        <w:ind w:left="7937" w:hanging="709"/>
      </w:pPr>
      <w:rPr>
        <w:rFonts w:hint="default"/>
        <w:lang w:val="it-IT" w:eastAsia="it-IT" w:bidi="it-IT"/>
      </w:rPr>
    </w:lvl>
  </w:abstractNum>
  <w:abstractNum w:abstractNumId="1" w15:restartNumberingAfterBreak="0">
    <w:nsid w:val="470122C5"/>
    <w:multiLevelType w:val="multilevel"/>
    <w:tmpl w:val="1CDCA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CA11AB"/>
    <w:multiLevelType w:val="multilevel"/>
    <w:tmpl w:val="187A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A709AB"/>
    <w:multiLevelType w:val="hybridMultilevel"/>
    <w:tmpl w:val="12521DA2"/>
    <w:lvl w:ilvl="0" w:tplc="24E84430">
      <w:numFmt w:val="bullet"/>
      <w:lvlText w:val="-"/>
      <w:lvlJc w:val="left"/>
      <w:pPr>
        <w:ind w:left="853" w:hanging="360"/>
      </w:pPr>
      <w:rPr>
        <w:rFonts w:ascii="Calibri" w:eastAsia="Calibri" w:hAnsi="Calibri" w:cs="Calibri" w:hint="default"/>
        <w:w w:val="100"/>
        <w:sz w:val="22"/>
        <w:szCs w:val="22"/>
        <w:lang w:val="it-IT" w:eastAsia="it-IT" w:bidi="it-IT"/>
      </w:rPr>
    </w:lvl>
    <w:lvl w:ilvl="1" w:tplc="4296F1E8">
      <w:numFmt w:val="bullet"/>
      <w:lvlText w:val="•"/>
      <w:lvlJc w:val="left"/>
      <w:pPr>
        <w:ind w:left="1762" w:hanging="360"/>
      </w:pPr>
      <w:rPr>
        <w:rFonts w:hint="default"/>
        <w:lang w:val="it-IT" w:eastAsia="it-IT" w:bidi="it-IT"/>
      </w:rPr>
    </w:lvl>
    <w:lvl w:ilvl="2" w:tplc="0C6856B0">
      <w:numFmt w:val="bullet"/>
      <w:lvlText w:val="•"/>
      <w:lvlJc w:val="left"/>
      <w:pPr>
        <w:ind w:left="2665" w:hanging="360"/>
      </w:pPr>
      <w:rPr>
        <w:rFonts w:hint="default"/>
        <w:lang w:val="it-IT" w:eastAsia="it-IT" w:bidi="it-IT"/>
      </w:rPr>
    </w:lvl>
    <w:lvl w:ilvl="3" w:tplc="23AAAAA6">
      <w:numFmt w:val="bullet"/>
      <w:lvlText w:val="•"/>
      <w:lvlJc w:val="left"/>
      <w:pPr>
        <w:ind w:left="3567" w:hanging="360"/>
      </w:pPr>
      <w:rPr>
        <w:rFonts w:hint="default"/>
        <w:lang w:val="it-IT" w:eastAsia="it-IT" w:bidi="it-IT"/>
      </w:rPr>
    </w:lvl>
    <w:lvl w:ilvl="4" w:tplc="1B0AC9F8">
      <w:numFmt w:val="bullet"/>
      <w:lvlText w:val="•"/>
      <w:lvlJc w:val="left"/>
      <w:pPr>
        <w:ind w:left="4470" w:hanging="360"/>
      </w:pPr>
      <w:rPr>
        <w:rFonts w:hint="default"/>
        <w:lang w:val="it-IT" w:eastAsia="it-IT" w:bidi="it-IT"/>
      </w:rPr>
    </w:lvl>
    <w:lvl w:ilvl="5" w:tplc="AB7C4AE4">
      <w:numFmt w:val="bullet"/>
      <w:lvlText w:val="•"/>
      <w:lvlJc w:val="left"/>
      <w:pPr>
        <w:ind w:left="5373" w:hanging="360"/>
      </w:pPr>
      <w:rPr>
        <w:rFonts w:hint="default"/>
        <w:lang w:val="it-IT" w:eastAsia="it-IT" w:bidi="it-IT"/>
      </w:rPr>
    </w:lvl>
    <w:lvl w:ilvl="6" w:tplc="A54016A8">
      <w:numFmt w:val="bullet"/>
      <w:lvlText w:val="•"/>
      <w:lvlJc w:val="left"/>
      <w:pPr>
        <w:ind w:left="6275" w:hanging="360"/>
      </w:pPr>
      <w:rPr>
        <w:rFonts w:hint="default"/>
        <w:lang w:val="it-IT" w:eastAsia="it-IT" w:bidi="it-IT"/>
      </w:rPr>
    </w:lvl>
    <w:lvl w:ilvl="7" w:tplc="7C02BB90">
      <w:numFmt w:val="bullet"/>
      <w:lvlText w:val="•"/>
      <w:lvlJc w:val="left"/>
      <w:pPr>
        <w:ind w:left="7178" w:hanging="360"/>
      </w:pPr>
      <w:rPr>
        <w:rFonts w:hint="default"/>
        <w:lang w:val="it-IT" w:eastAsia="it-IT" w:bidi="it-IT"/>
      </w:rPr>
    </w:lvl>
    <w:lvl w:ilvl="8" w:tplc="1DBAC966">
      <w:numFmt w:val="bullet"/>
      <w:lvlText w:val="•"/>
      <w:lvlJc w:val="left"/>
      <w:pPr>
        <w:ind w:left="8081" w:hanging="360"/>
      </w:pPr>
      <w:rPr>
        <w:rFonts w:hint="default"/>
        <w:lang w:val="it-IT" w:eastAsia="it-IT" w:bidi="it-IT"/>
      </w:rPr>
    </w:lvl>
  </w:abstractNum>
  <w:abstractNum w:abstractNumId="4" w15:restartNumberingAfterBreak="0">
    <w:nsid w:val="673B11FB"/>
    <w:multiLevelType w:val="hybridMultilevel"/>
    <w:tmpl w:val="0046E0DE"/>
    <w:lvl w:ilvl="0" w:tplc="25DCD670">
      <w:start w:val="1"/>
      <w:numFmt w:val="decimal"/>
      <w:lvlText w:val="%1."/>
      <w:lvlJc w:val="left"/>
      <w:pPr>
        <w:ind w:left="351" w:hanging="219"/>
      </w:pPr>
      <w:rPr>
        <w:rFonts w:ascii="Times New Roman" w:eastAsia="Calibri" w:hAnsi="Times New Roman" w:cs="Times New Roman" w:hint="default"/>
        <w:w w:val="100"/>
        <w:sz w:val="22"/>
        <w:szCs w:val="22"/>
        <w:lang w:val="it-IT" w:eastAsia="it-IT" w:bidi="it-IT"/>
      </w:rPr>
    </w:lvl>
    <w:lvl w:ilvl="1" w:tplc="030428C2">
      <w:numFmt w:val="bullet"/>
      <w:lvlText w:val="•"/>
      <w:lvlJc w:val="left"/>
      <w:pPr>
        <w:ind w:left="1312" w:hanging="219"/>
      </w:pPr>
      <w:rPr>
        <w:rFonts w:hint="default"/>
        <w:lang w:val="it-IT" w:eastAsia="it-IT" w:bidi="it-IT"/>
      </w:rPr>
    </w:lvl>
    <w:lvl w:ilvl="2" w:tplc="DF708D58">
      <w:numFmt w:val="bullet"/>
      <w:lvlText w:val="•"/>
      <w:lvlJc w:val="left"/>
      <w:pPr>
        <w:ind w:left="2265" w:hanging="219"/>
      </w:pPr>
      <w:rPr>
        <w:rFonts w:hint="default"/>
        <w:lang w:val="it-IT" w:eastAsia="it-IT" w:bidi="it-IT"/>
      </w:rPr>
    </w:lvl>
    <w:lvl w:ilvl="3" w:tplc="0C6A9240">
      <w:numFmt w:val="bullet"/>
      <w:lvlText w:val="•"/>
      <w:lvlJc w:val="left"/>
      <w:pPr>
        <w:ind w:left="3217" w:hanging="219"/>
      </w:pPr>
      <w:rPr>
        <w:rFonts w:hint="default"/>
        <w:lang w:val="it-IT" w:eastAsia="it-IT" w:bidi="it-IT"/>
      </w:rPr>
    </w:lvl>
    <w:lvl w:ilvl="4" w:tplc="1D989812">
      <w:numFmt w:val="bullet"/>
      <w:lvlText w:val="•"/>
      <w:lvlJc w:val="left"/>
      <w:pPr>
        <w:ind w:left="4170" w:hanging="219"/>
      </w:pPr>
      <w:rPr>
        <w:rFonts w:hint="default"/>
        <w:lang w:val="it-IT" w:eastAsia="it-IT" w:bidi="it-IT"/>
      </w:rPr>
    </w:lvl>
    <w:lvl w:ilvl="5" w:tplc="96C0BC8E">
      <w:numFmt w:val="bullet"/>
      <w:lvlText w:val="•"/>
      <w:lvlJc w:val="left"/>
      <w:pPr>
        <w:ind w:left="5123" w:hanging="219"/>
      </w:pPr>
      <w:rPr>
        <w:rFonts w:hint="default"/>
        <w:lang w:val="it-IT" w:eastAsia="it-IT" w:bidi="it-IT"/>
      </w:rPr>
    </w:lvl>
    <w:lvl w:ilvl="6" w:tplc="17904704">
      <w:numFmt w:val="bullet"/>
      <w:lvlText w:val="•"/>
      <w:lvlJc w:val="left"/>
      <w:pPr>
        <w:ind w:left="6075" w:hanging="219"/>
      </w:pPr>
      <w:rPr>
        <w:rFonts w:hint="default"/>
        <w:lang w:val="it-IT" w:eastAsia="it-IT" w:bidi="it-IT"/>
      </w:rPr>
    </w:lvl>
    <w:lvl w:ilvl="7" w:tplc="B8228B74">
      <w:numFmt w:val="bullet"/>
      <w:lvlText w:val="•"/>
      <w:lvlJc w:val="left"/>
      <w:pPr>
        <w:ind w:left="7028" w:hanging="219"/>
      </w:pPr>
      <w:rPr>
        <w:rFonts w:hint="default"/>
        <w:lang w:val="it-IT" w:eastAsia="it-IT" w:bidi="it-IT"/>
      </w:rPr>
    </w:lvl>
    <w:lvl w:ilvl="8" w:tplc="4EAC6B66">
      <w:numFmt w:val="bullet"/>
      <w:lvlText w:val="•"/>
      <w:lvlJc w:val="left"/>
      <w:pPr>
        <w:ind w:left="7981" w:hanging="219"/>
      </w:pPr>
      <w:rPr>
        <w:rFonts w:hint="default"/>
        <w:lang w:val="it-IT" w:eastAsia="it-IT" w:bidi="it-IT"/>
      </w:rPr>
    </w:lvl>
  </w:abstractNum>
  <w:abstractNum w:abstractNumId="5" w15:restartNumberingAfterBreak="0">
    <w:nsid w:val="7963265E"/>
    <w:multiLevelType w:val="multilevel"/>
    <w:tmpl w:val="3FFA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D29"/>
    <w:rsid w:val="00063EB3"/>
    <w:rsid w:val="000D6E84"/>
    <w:rsid w:val="000E4802"/>
    <w:rsid w:val="00240494"/>
    <w:rsid w:val="00265610"/>
    <w:rsid w:val="00385166"/>
    <w:rsid w:val="0039671D"/>
    <w:rsid w:val="003C6B78"/>
    <w:rsid w:val="00430D8E"/>
    <w:rsid w:val="004B0FF0"/>
    <w:rsid w:val="005413FC"/>
    <w:rsid w:val="005732B8"/>
    <w:rsid w:val="005955F0"/>
    <w:rsid w:val="005E5D29"/>
    <w:rsid w:val="0066147C"/>
    <w:rsid w:val="006831A8"/>
    <w:rsid w:val="0074524B"/>
    <w:rsid w:val="00765D89"/>
    <w:rsid w:val="00804C6E"/>
    <w:rsid w:val="00820D7A"/>
    <w:rsid w:val="0083716A"/>
    <w:rsid w:val="008807E2"/>
    <w:rsid w:val="00882D5D"/>
    <w:rsid w:val="008E08D2"/>
    <w:rsid w:val="008E518E"/>
    <w:rsid w:val="009316D4"/>
    <w:rsid w:val="00995AF9"/>
    <w:rsid w:val="00A15E28"/>
    <w:rsid w:val="00A84DB2"/>
    <w:rsid w:val="00AA1804"/>
    <w:rsid w:val="00BB0547"/>
    <w:rsid w:val="00BB26CB"/>
    <w:rsid w:val="00C40900"/>
    <w:rsid w:val="00D736CE"/>
    <w:rsid w:val="00DA6D0E"/>
    <w:rsid w:val="00DC109F"/>
    <w:rsid w:val="00E71AC2"/>
    <w:rsid w:val="00E76A04"/>
    <w:rsid w:val="00F1118B"/>
    <w:rsid w:val="00FE5C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A5AF6C-7FE8-4E85-B286-D1E7F529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Calibri" w:eastAsia="Calibri" w:hAnsi="Calibri" w:cs="Calibri"/>
      <w:lang w:val="it-IT" w:eastAsia="it-IT" w:bidi="it-IT"/>
    </w:rPr>
  </w:style>
  <w:style w:type="paragraph" w:styleId="Titolo1">
    <w:name w:val="heading 1"/>
    <w:basedOn w:val="Normale"/>
    <w:uiPriority w:val="1"/>
    <w:qFormat/>
    <w:pPr>
      <w:ind w:left="1705" w:right="1689"/>
      <w:jc w:val="center"/>
      <w:outlineLvl w:val="0"/>
    </w:pPr>
    <w:rPr>
      <w:b/>
      <w:bCs/>
    </w:rPr>
  </w:style>
  <w:style w:type="paragraph" w:styleId="Titolo3">
    <w:name w:val="heading 3"/>
    <w:basedOn w:val="Normale"/>
    <w:next w:val="Normale"/>
    <w:link w:val="Titolo3Carattere"/>
    <w:uiPriority w:val="9"/>
    <w:semiHidden/>
    <w:unhideWhenUsed/>
    <w:qFormat/>
    <w:rsid w:val="00063EB3"/>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0E480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27"/>
      <w:jc w:val="both"/>
    </w:pPr>
  </w:style>
  <w:style w:type="paragraph" w:styleId="Paragrafoelenco">
    <w:name w:val="List Paragraph"/>
    <w:basedOn w:val="Normale"/>
    <w:uiPriority w:val="1"/>
    <w:qFormat/>
    <w:pPr>
      <w:spacing w:before="165"/>
      <w:ind w:left="351" w:right="104" w:hanging="219"/>
      <w:jc w:val="both"/>
    </w:pPr>
  </w:style>
  <w:style w:type="paragraph" w:customStyle="1" w:styleId="TableParagraph">
    <w:name w:val="Table Paragraph"/>
    <w:basedOn w:val="Normale"/>
    <w:uiPriority w:val="1"/>
    <w:qFormat/>
  </w:style>
  <w:style w:type="paragraph" w:styleId="Nessunaspaziatura">
    <w:name w:val="No Spacing"/>
    <w:uiPriority w:val="1"/>
    <w:qFormat/>
    <w:rsid w:val="005732B8"/>
    <w:pPr>
      <w:widowControl/>
      <w:autoSpaceDE/>
      <w:autoSpaceDN/>
    </w:pPr>
    <w:rPr>
      <w:lang w:val="it-IT"/>
    </w:rPr>
  </w:style>
  <w:style w:type="paragraph" w:styleId="NormaleWeb">
    <w:name w:val="Normal (Web)"/>
    <w:basedOn w:val="Normale"/>
    <w:uiPriority w:val="99"/>
    <w:unhideWhenUsed/>
    <w:rsid w:val="00FE5CC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Titolo4Carattere">
    <w:name w:val="Titolo 4 Carattere"/>
    <w:basedOn w:val="Carpredefinitoparagrafo"/>
    <w:link w:val="Titolo4"/>
    <w:uiPriority w:val="9"/>
    <w:semiHidden/>
    <w:rsid w:val="000E4802"/>
    <w:rPr>
      <w:rFonts w:asciiTheme="majorHAnsi" w:eastAsiaTheme="majorEastAsia" w:hAnsiTheme="majorHAnsi" w:cstheme="majorBidi"/>
      <w:i/>
      <w:iCs/>
      <w:color w:val="365F91" w:themeColor="accent1" w:themeShade="BF"/>
      <w:lang w:val="it-IT" w:eastAsia="it-IT" w:bidi="it-IT"/>
    </w:rPr>
  </w:style>
  <w:style w:type="character" w:customStyle="1" w:styleId="Titolo3Carattere">
    <w:name w:val="Titolo 3 Carattere"/>
    <w:basedOn w:val="Carpredefinitoparagrafo"/>
    <w:link w:val="Titolo3"/>
    <w:uiPriority w:val="9"/>
    <w:semiHidden/>
    <w:rsid w:val="00063EB3"/>
    <w:rPr>
      <w:rFonts w:asciiTheme="majorHAnsi" w:eastAsiaTheme="majorEastAsia" w:hAnsiTheme="majorHAnsi" w:cstheme="majorBidi"/>
      <w:color w:val="243F60" w:themeColor="accent1" w:themeShade="7F"/>
      <w:sz w:val="24"/>
      <w:szCs w:val="24"/>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1322">
      <w:bodyDiv w:val="1"/>
      <w:marLeft w:val="0"/>
      <w:marRight w:val="0"/>
      <w:marTop w:val="0"/>
      <w:marBottom w:val="0"/>
      <w:divBdr>
        <w:top w:val="none" w:sz="0" w:space="0" w:color="auto"/>
        <w:left w:val="none" w:sz="0" w:space="0" w:color="auto"/>
        <w:bottom w:val="none" w:sz="0" w:space="0" w:color="auto"/>
        <w:right w:val="none" w:sz="0" w:space="0" w:color="auto"/>
      </w:divBdr>
    </w:div>
    <w:div w:id="253587327">
      <w:bodyDiv w:val="1"/>
      <w:marLeft w:val="0"/>
      <w:marRight w:val="0"/>
      <w:marTop w:val="0"/>
      <w:marBottom w:val="0"/>
      <w:divBdr>
        <w:top w:val="none" w:sz="0" w:space="0" w:color="auto"/>
        <w:left w:val="none" w:sz="0" w:space="0" w:color="auto"/>
        <w:bottom w:val="none" w:sz="0" w:space="0" w:color="auto"/>
        <w:right w:val="none" w:sz="0" w:space="0" w:color="auto"/>
      </w:divBdr>
    </w:div>
    <w:div w:id="780613107">
      <w:bodyDiv w:val="1"/>
      <w:marLeft w:val="0"/>
      <w:marRight w:val="0"/>
      <w:marTop w:val="0"/>
      <w:marBottom w:val="0"/>
      <w:divBdr>
        <w:top w:val="none" w:sz="0" w:space="0" w:color="auto"/>
        <w:left w:val="none" w:sz="0" w:space="0" w:color="auto"/>
        <w:bottom w:val="none" w:sz="0" w:space="0" w:color="auto"/>
        <w:right w:val="none" w:sz="0" w:space="0" w:color="auto"/>
      </w:divBdr>
    </w:div>
    <w:div w:id="833763902">
      <w:bodyDiv w:val="1"/>
      <w:marLeft w:val="0"/>
      <w:marRight w:val="0"/>
      <w:marTop w:val="0"/>
      <w:marBottom w:val="0"/>
      <w:divBdr>
        <w:top w:val="none" w:sz="0" w:space="0" w:color="auto"/>
        <w:left w:val="none" w:sz="0" w:space="0" w:color="auto"/>
        <w:bottom w:val="none" w:sz="0" w:space="0" w:color="auto"/>
        <w:right w:val="none" w:sz="0" w:space="0" w:color="auto"/>
      </w:divBdr>
    </w:div>
    <w:div w:id="904603090">
      <w:bodyDiv w:val="1"/>
      <w:marLeft w:val="0"/>
      <w:marRight w:val="0"/>
      <w:marTop w:val="0"/>
      <w:marBottom w:val="0"/>
      <w:divBdr>
        <w:top w:val="none" w:sz="0" w:space="0" w:color="auto"/>
        <w:left w:val="none" w:sz="0" w:space="0" w:color="auto"/>
        <w:bottom w:val="none" w:sz="0" w:space="0" w:color="auto"/>
        <w:right w:val="none" w:sz="0" w:space="0" w:color="auto"/>
      </w:divBdr>
    </w:div>
    <w:div w:id="1468939320">
      <w:bodyDiv w:val="1"/>
      <w:marLeft w:val="0"/>
      <w:marRight w:val="0"/>
      <w:marTop w:val="0"/>
      <w:marBottom w:val="0"/>
      <w:divBdr>
        <w:top w:val="none" w:sz="0" w:space="0" w:color="auto"/>
        <w:left w:val="none" w:sz="0" w:space="0" w:color="auto"/>
        <w:bottom w:val="none" w:sz="0" w:space="0" w:color="auto"/>
        <w:right w:val="none" w:sz="0" w:space="0" w:color="auto"/>
      </w:divBdr>
    </w:div>
    <w:div w:id="1547716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1111</Words>
  <Characters>6339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Giugliano Marilisa</dc:creator>
  <cp:lastModifiedBy>Sergio Beneduce</cp:lastModifiedBy>
  <cp:revision>2</cp:revision>
  <dcterms:created xsi:type="dcterms:W3CDTF">2026-06-23T10:58:00Z</dcterms:created>
  <dcterms:modified xsi:type="dcterms:W3CDTF">2026-06-23T10:58:00Z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Microsoft® Word 2016</vt:lpwstr>
  </property>
  <property fmtid="{D5CDD505-2E9C-101B-9397-08002B2CF9AE}" pid="4" name="LastSaved">
    <vt:filetime>2023-05-01T00:00:00Z</vt:filetime>
  </property>
</Properties>
</file>